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9" w:rsidRPr="005E1733" w:rsidRDefault="00FD5159" w:rsidP="00FD5159">
      <w:pPr>
        <w:jc w:val="center"/>
        <w:rPr>
          <w:b/>
          <w:bCs/>
          <w:sz w:val="32"/>
          <w:szCs w:val="32"/>
        </w:rPr>
      </w:pPr>
      <w:r w:rsidRPr="005E1733">
        <w:rPr>
          <w:b/>
          <w:bCs/>
          <w:sz w:val="32"/>
          <w:szCs w:val="32"/>
        </w:rPr>
        <w:t>Ramowy plan nauczania (roczny plan dydaktyczny) dla przedmiotu matematyka w zakresie rozszerzonym dla klasy I liceum ogólnokształcącego uwzględniający kształcone umiejętności i treści podstawy programowej</w:t>
      </w:r>
    </w:p>
    <w:p w:rsidR="00FD5159" w:rsidRDefault="00FD5159" w:rsidP="00FD5159"/>
    <w:p w:rsidR="00FD5159" w:rsidRDefault="00FD5159" w:rsidP="00FD5159">
      <w:r>
        <w:t xml:space="preserve">W </w:t>
      </w:r>
      <w:r w:rsidR="002B1E4A">
        <w:t>planie dydaktycznym założono 172</w:t>
      </w:r>
      <w:r>
        <w:t xml:space="preserve"> godzin</w:t>
      </w:r>
      <w:r w:rsidR="002B1E4A">
        <w:t>y</w:t>
      </w:r>
      <w:r>
        <w:t xml:space="preserve"> w ciągu roku</w:t>
      </w:r>
      <w:r w:rsidR="00293C97">
        <w:t>.</w:t>
      </w:r>
    </w:p>
    <w:p w:rsidR="00FD5159" w:rsidRDefault="00FD5159" w:rsidP="00FD5159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883"/>
        <w:gridCol w:w="1512"/>
        <w:gridCol w:w="1025"/>
        <w:gridCol w:w="1908"/>
        <w:gridCol w:w="2291"/>
        <w:gridCol w:w="1921"/>
        <w:gridCol w:w="1921"/>
      </w:tblGrid>
      <w:tr w:rsidR="006E6A05" w:rsidRPr="0083541B" w:rsidTr="007D1569">
        <w:tc>
          <w:tcPr>
            <w:tcW w:w="2533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Temat (rozumiany jako lekcja)</w:t>
            </w:r>
          </w:p>
        </w:tc>
        <w:tc>
          <w:tcPr>
            <w:tcW w:w="883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537" w:type="dxa"/>
            <w:gridSpan w:val="2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Treści podstawy programowej</w:t>
            </w:r>
          </w:p>
        </w:tc>
        <w:tc>
          <w:tcPr>
            <w:tcW w:w="1908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Cele ogólne</w:t>
            </w:r>
          </w:p>
        </w:tc>
        <w:tc>
          <w:tcPr>
            <w:tcW w:w="2291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Kształcone umiejętności</w:t>
            </w:r>
          </w:p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Uczeń:</w:t>
            </w:r>
          </w:p>
        </w:tc>
        <w:tc>
          <w:tcPr>
            <w:tcW w:w="1921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Propozycje metod nauczania</w:t>
            </w:r>
          </w:p>
        </w:tc>
        <w:tc>
          <w:tcPr>
            <w:tcW w:w="1921" w:type="dxa"/>
            <w:vMerge w:val="restart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Propozycje środków dydaktycznych</w:t>
            </w:r>
          </w:p>
        </w:tc>
      </w:tr>
      <w:tr w:rsidR="007D1569" w:rsidRPr="0083541B" w:rsidTr="007D1569">
        <w:tc>
          <w:tcPr>
            <w:tcW w:w="2533" w:type="dxa"/>
            <w:vMerge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025" w:type="dxa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541B">
              <w:rPr>
                <w:b/>
                <w:bCs/>
                <w:sz w:val="20"/>
                <w:szCs w:val="20"/>
              </w:rPr>
              <w:t>ZR</w:t>
            </w:r>
          </w:p>
        </w:tc>
        <w:tc>
          <w:tcPr>
            <w:tcW w:w="1908" w:type="dxa"/>
            <w:vMerge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D1569" w:rsidRPr="0083541B" w:rsidTr="007D1569">
        <w:tc>
          <w:tcPr>
            <w:tcW w:w="2533" w:type="dxa"/>
          </w:tcPr>
          <w:p w:rsidR="009554A7" w:rsidRPr="0083541B" w:rsidRDefault="009554A7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organizacyjna</w:t>
            </w:r>
          </w:p>
        </w:tc>
        <w:tc>
          <w:tcPr>
            <w:tcW w:w="883" w:type="dxa"/>
            <w:vAlign w:val="center"/>
          </w:tcPr>
          <w:p w:rsidR="009554A7" w:rsidRPr="0083541B" w:rsidRDefault="009554A7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9554A7" w:rsidRPr="0083541B" w:rsidRDefault="009554A7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9554A7" w:rsidRPr="0083541B" w:rsidRDefault="009554A7" w:rsidP="00EC573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9554A7" w:rsidRPr="0083541B" w:rsidRDefault="009554A7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9554A7" w:rsidRPr="0083541B" w:rsidRDefault="009554A7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554A7" w:rsidRPr="0083541B" w:rsidRDefault="009554A7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554A7" w:rsidRPr="0083541B" w:rsidRDefault="009554A7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668F" w:rsidRPr="0083541B" w:rsidTr="005A6C6A">
        <w:tc>
          <w:tcPr>
            <w:tcW w:w="13994" w:type="dxa"/>
            <w:gridSpan w:val="8"/>
            <w:vAlign w:val="center"/>
          </w:tcPr>
          <w:p w:rsidR="00BD668F" w:rsidRDefault="00BD668F" w:rsidP="00EC573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293C97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293C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93C97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z. 1</w:t>
            </w:r>
          </w:p>
        </w:tc>
      </w:tr>
      <w:tr w:rsidR="00FD5159" w:rsidRPr="0083541B" w:rsidTr="005A6C6A">
        <w:tc>
          <w:tcPr>
            <w:tcW w:w="13994" w:type="dxa"/>
            <w:gridSpan w:val="8"/>
            <w:vAlign w:val="center"/>
          </w:tcPr>
          <w:p w:rsidR="00FD5159" w:rsidRPr="0083541B" w:rsidRDefault="00293C97" w:rsidP="00EC573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FD5159">
              <w:rPr>
                <w:b/>
                <w:bCs/>
                <w:sz w:val="20"/>
                <w:szCs w:val="20"/>
              </w:rPr>
              <w:t>. D</w:t>
            </w:r>
            <w:r w:rsidR="00FD5159" w:rsidRPr="0083541B">
              <w:rPr>
                <w:b/>
                <w:bCs/>
                <w:sz w:val="20"/>
                <w:szCs w:val="20"/>
              </w:rPr>
              <w:t>ziałania na liczbac</w:t>
            </w:r>
            <w:r w:rsidR="00FD5159">
              <w:rPr>
                <w:b/>
                <w:bCs/>
                <w:sz w:val="20"/>
                <w:szCs w:val="20"/>
              </w:rPr>
              <w:t xml:space="preserve">h </w:t>
            </w:r>
          </w:p>
        </w:tc>
      </w:tr>
      <w:tr w:rsidR="007D1569" w:rsidRPr="0083541B" w:rsidTr="007D156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59" w:rsidRPr="008A4E57" w:rsidRDefault="00293C97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D5159" w:rsidRPr="008A4E57">
              <w:rPr>
                <w:sz w:val="20"/>
                <w:szCs w:val="20"/>
              </w:rPr>
              <w:t>Ćwiczenia w działaniach na ułamkach</w:t>
            </w:r>
          </w:p>
          <w:p w:rsidR="00FD5159" w:rsidRPr="0083541B" w:rsidRDefault="00FD5159" w:rsidP="00FD5159">
            <w:pPr>
              <w:pStyle w:val="Akapitzlist"/>
              <w:tabs>
                <w:tab w:val="left" w:pos="426"/>
              </w:tabs>
              <w:spacing w:line="240" w:lineRule="auto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354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Używanie dobrze znanych obiektów matematycznych, rozwijanie umiejętności arytmetycznych.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Wykonuje obliczenia na ułamkach zwykłych i dziesiętnych, przedstawia liczby rzeczywiste w postaci ułamka zwykłego i ułamka dziesiętnego.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D5159" w:rsidRPr="0083541B">
              <w:rPr>
                <w:sz w:val="20"/>
                <w:szCs w:val="20"/>
              </w:rPr>
              <w:t>arta pracy, praca w grupach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D5159" w:rsidRPr="0083541B">
              <w:rPr>
                <w:sz w:val="20"/>
                <w:szCs w:val="20"/>
              </w:rPr>
              <w:t>artoniki z liczbami</w:t>
            </w:r>
          </w:p>
        </w:tc>
      </w:tr>
      <w:tr w:rsidR="007D1569" w:rsidRPr="0083541B" w:rsidTr="007D1569">
        <w:tc>
          <w:tcPr>
            <w:tcW w:w="2533" w:type="dxa"/>
            <w:tcBorders>
              <w:top w:val="single" w:sz="4" w:space="0" w:color="auto"/>
            </w:tcBorders>
          </w:tcPr>
          <w:p w:rsidR="00FD5159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D5159" w:rsidRPr="008A4E57">
              <w:rPr>
                <w:sz w:val="20"/>
                <w:szCs w:val="20"/>
              </w:rPr>
              <w:t>Obliczenia procentowe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Identyfikowanie obiektów matematycznych, tworzenie modeli matematycznych sytuacji, wykorzystanie języka matematycznego do opisu rzeczywistości.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Wykonuje obliczenia procentowe.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FD5159" w:rsidRPr="0083541B" w:rsidRDefault="00DF4BAD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5159" w:rsidRPr="0083541B">
              <w:rPr>
                <w:sz w:val="20"/>
                <w:szCs w:val="20"/>
              </w:rPr>
              <w:t>raca w grupach</w:t>
            </w:r>
            <w:r w:rsidR="00FD5159">
              <w:rPr>
                <w:sz w:val="20"/>
                <w:szCs w:val="20"/>
              </w:rPr>
              <w:t>, praca</w:t>
            </w:r>
            <w:r w:rsidR="00344296">
              <w:rPr>
                <w:sz w:val="20"/>
                <w:szCs w:val="20"/>
              </w:rPr>
              <w:t xml:space="preserve"> z podręcznikiem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FD5159" w:rsidRPr="0083541B" w:rsidRDefault="00DF4BAD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44296">
              <w:rPr>
                <w:sz w:val="20"/>
                <w:szCs w:val="20"/>
              </w:rPr>
              <w:t>adania dla poszczególnych grup</w:t>
            </w:r>
          </w:p>
        </w:tc>
      </w:tr>
      <w:tr w:rsidR="007D1569" w:rsidRPr="0083541B" w:rsidTr="007D1569">
        <w:tc>
          <w:tcPr>
            <w:tcW w:w="2533" w:type="dxa"/>
          </w:tcPr>
          <w:p w:rsidR="00344296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44296" w:rsidRPr="008A4E57">
              <w:rPr>
                <w:sz w:val="20"/>
                <w:szCs w:val="20"/>
              </w:rPr>
              <w:t>Potęga o wykładniku naturalnym</w:t>
            </w:r>
          </w:p>
        </w:tc>
        <w:tc>
          <w:tcPr>
            <w:tcW w:w="883" w:type="dxa"/>
            <w:vAlign w:val="center"/>
          </w:tcPr>
          <w:p w:rsidR="00344296" w:rsidRPr="0083541B" w:rsidRDefault="00344296" w:rsidP="003442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344296" w:rsidRPr="0083541B" w:rsidRDefault="00344296" w:rsidP="00DF4BA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I.4.</w:t>
            </w:r>
          </w:p>
        </w:tc>
        <w:tc>
          <w:tcPr>
            <w:tcW w:w="1025" w:type="dxa"/>
            <w:vAlign w:val="center"/>
          </w:tcPr>
          <w:p w:rsidR="00344296" w:rsidRPr="0083541B" w:rsidRDefault="00344296" w:rsidP="003442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4296" w:rsidRPr="0083541B" w:rsidRDefault="00344296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 xml:space="preserve">Rozwijanie umiejętności arytmetycznych, </w:t>
            </w:r>
            <w:r w:rsidRPr="0083541B">
              <w:rPr>
                <w:sz w:val="20"/>
                <w:szCs w:val="20"/>
              </w:rPr>
              <w:lastRenderedPageBreak/>
              <w:t>przekształcanie wyrażeń, opisywanie obiektów matematycznych na różne sposoby.</w:t>
            </w:r>
          </w:p>
        </w:tc>
        <w:tc>
          <w:tcPr>
            <w:tcW w:w="2291" w:type="dxa"/>
          </w:tcPr>
          <w:p w:rsidR="00344296" w:rsidRPr="0083541B" w:rsidRDefault="00344296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lastRenderedPageBreak/>
              <w:t xml:space="preserve">Wykonuje </w:t>
            </w:r>
            <w:r>
              <w:rPr>
                <w:sz w:val="20"/>
                <w:szCs w:val="20"/>
              </w:rPr>
              <w:t>potęgowanie oraz prawa działań na potęgach.</w:t>
            </w:r>
          </w:p>
        </w:tc>
        <w:tc>
          <w:tcPr>
            <w:tcW w:w="1921" w:type="dxa"/>
          </w:tcPr>
          <w:p w:rsidR="00344296" w:rsidRPr="0083541B" w:rsidRDefault="00DF4BAD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44296">
              <w:rPr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344296" w:rsidRPr="0083541B" w:rsidRDefault="00DF4BAD" w:rsidP="0034429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44296">
              <w:rPr>
                <w:sz w:val="20"/>
                <w:szCs w:val="20"/>
              </w:rPr>
              <w:t>ablice potęg</w:t>
            </w:r>
          </w:p>
        </w:tc>
      </w:tr>
      <w:tr w:rsidR="007D1569" w:rsidRPr="0083541B" w:rsidTr="007D1569">
        <w:tc>
          <w:tcPr>
            <w:tcW w:w="2533" w:type="dxa"/>
          </w:tcPr>
          <w:p w:rsidR="00FD5159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7616A0" w:rsidRPr="008A4E57">
              <w:rPr>
                <w:sz w:val="20"/>
                <w:szCs w:val="20"/>
              </w:rPr>
              <w:t>Potęga</w:t>
            </w:r>
            <w:r w:rsidR="00FD5159" w:rsidRPr="008A4E57">
              <w:rPr>
                <w:sz w:val="20"/>
                <w:szCs w:val="20"/>
              </w:rPr>
              <w:t xml:space="preserve"> o wykładniku całkowitym</w:t>
            </w:r>
            <w:r w:rsidR="007616A0" w:rsidRPr="008A4E57">
              <w:rPr>
                <w:sz w:val="20"/>
                <w:szCs w:val="20"/>
              </w:rPr>
              <w:t xml:space="preserve"> i n</w:t>
            </w:r>
            <w:r w:rsidR="00FD5159" w:rsidRPr="008A4E57">
              <w:rPr>
                <w:sz w:val="20"/>
                <w:szCs w:val="20"/>
              </w:rPr>
              <w:t>otacja wykładnicza</w:t>
            </w:r>
          </w:p>
        </w:tc>
        <w:tc>
          <w:tcPr>
            <w:tcW w:w="883" w:type="dxa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FD5159" w:rsidRPr="0083541B" w:rsidRDefault="007616A0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</w:t>
            </w:r>
            <w:r w:rsidR="00FD5159" w:rsidRPr="0083541B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Rozwijanie umiejętności arytmetycznych, przekształcanie wyrażeń, opisywanie obiektów matematycznych na różne sposoby.</w:t>
            </w:r>
          </w:p>
        </w:tc>
        <w:tc>
          <w:tcPr>
            <w:tcW w:w="2291" w:type="dxa"/>
          </w:tcPr>
          <w:p w:rsidR="00FD5159" w:rsidRPr="0083541B" w:rsidRDefault="00FD5159" w:rsidP="008B3E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podstawowe definicje </w:t>
            </w:r>
            <w:r w:rsidR="008B3E7E">
              <w:rPr>
                <w:sz w:val="20"/>
                <w:szCs w:val="20"/>
              </w:rPr>
              <w:t>i własności potęg</w:t>
            </w:r>
            <w:r>
              <w:rPr>
                <w:sz w:val="20"/>
                <w:szCs w:val="20"/>
              </w:rPr>
              <w:t>; stosuje prawa działań na pot</w:t>
            </w:r>
            <w:r w:rsidR="008B3E7E">
              <w:rPr>
                <w:sz w:val="20"/>
                <w:szCs w:val="20"/>
              </w:rPr>
              <w:t xml:space="preserve">ęgach o wykładnikach całkowitych </w:t>
            </w:r>
            <w:r>
              <w:rPr>
                <w:sz w:val="20"/>
                <w:szCs w:val="20"/>
              </w:rPr>
              <w:t>(również w zagadnieniach związanych z innymi dziedzinami).</w:t>
            </w:r>
          </w:p>
        </w:tc>
        <w:tc>
          <w:tcPr>
            <w:tcW w:w="1921" w:type="dxa"/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5159">
              <w:rPr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D5159">
              <w:rPr>
                <w:sz w:val="20"/>
                <w:szCs w:val="20"/>
              </w:rPr>
              <w:t>ablice potęg, tablice pierwiastków</w:t>
            </w:r>
          </w:p>
        </w:tc>
      </w:tr>
      <w:tr w:rsidR="007D1569" w:rsidRPr="0083541B" w:rsidTr="007D1569">
        <w:tc>
          <w:tcPr>
            <w:tcW w:w="2533" w:type="dxa"/>
          </w:tcPr>
          <w:p w:rsidR="00FD5159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616A0" w:rsidRPr="008A4E57">
              <w:rPr>
                <w:sz w:val="20"/>
                <w:szCs w:val="20"/>
              </w:rPr>
              <w:t>Pierwiastkowanie</w:t>
            </w:r>
          </w:p>
        </w:tc>
        <w:tc>
          <w:tcPr>
            <w:tcW w:w="883" w:type="dxa"/>
            <w:vAlign w:val="center"/>
          </w:tcPr>
          <w:p w:rsidR="00FD5159" w:rsidRPr="0083541B" w:rsidRDefault="007616A0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FD5159" w:rsidRPr="0083541B" w:rsidRDefault="007616A0" w:rsidP="007616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I.3., I.4.</w:t>
            </w:r>
          </w:p>
        </w:tc>
        <w:tc>
          <w:tcPr>
            <w:tcW w:w="1025" w:type="dxa"/>
            <w:vAlign w:val="center"/>
          </w:tcPr>
          <w:p w:rsidR="00FD5159" w:rsidRPr="0083541B" w:rsidRDefault="00FD5159" w:rsidP="00EC57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Rozwijanie umiejętności arytmetycznych, przekształcanie wyrażeń, opisywanie obiektów matematycznych na różne sposoby.</w:t>
            </w:r>
          </w:p>
        </w:tc>
        <w:tc>
          <w:tcPr>
            <w:tcW w:w="2291" w:type="dxa"/>
          </w:tcPr>
          <w:p w:rsidR="00FD5159" w:rsidRPr="0083541B" w:rsidRDefault="00FD5159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podstawowe definicje i własności potęg i pierwiastków, posługuje się w obliczeniach pierwiastkami dowolnego stopnia i stosuje prawa działań na pierwiastkach.</w:t>
            </w:r>
          </w:p>
        </w:tc>
        <w:tc>
          <w:tcPr>
            <w:tcW w:w="1921" w:type="dxa"/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D5159">
              <w:rPr>
                <w:sz w:val="20"/>
                <w:szCs w:val="20"/>
              </w:rPr>
              <w:t>etody aktywizujące – kartoniki, wyścigi rzędów</w:t>
            </w:r>
          </w:p>
        </w:tc>
        <w:tc>
          <w:tcPr>
            <w:tcW w:w="1921" w:type="dxa"/>
          </w:tcPr>
          <w:p w:rsidR="00FD5159" w:rsidRPr="0083541B" w:rsidRDefault="00DF4BAD" w:rsidP="00EC573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D5159">
              <w:rPr>
                <w:sz w:val="20"/>
                <w:szCs w:val="20"/>
              </w:rPr>
              <w:t>ablice pierwiastków, zadania do wyścigów rzędów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2028F" w:rsidRPr="008A4E57">
              <w:rPr>
                <w:sz w:val="20"/>
                <w:szCs w:val="20"/>
              </w:rPr>
              <w:t xml:space="preserve">Potęga o wykładniku wymiernym 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I.3., I.4.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podstawowe definicje i własności potęg; stosuje związek pierwiastkowania z potęgowaniem oraz prawa działań na pierwiastkach i potęgach.</w:t>
            </w:r>
          </w:p>
        </w:tc>
        <w:tc>
          <w:tcPr>
            <w:tcW w:w="1921" w:type="dxa"/>
          </w:tcPr>
          <w:p w:rsidR="00A2028F" w:rsidRPr="0083541B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028F">
              <w:rPr>
                <w:sz w:val="20"/>
                <w:szCs w:val="20"/>
              </w:rPr>
              <w:t>etody czynnościowe, praca w grupach</w:t>
            </w:r>
          </w:p>
        </w:tc>
        <w:tc>
          <w:tcPr>
            <w:tcW w:w="1921" w:type="dxa"/>
          </w:tcPr>
          <w:p w:rsidR="00A2028F" w:rsidRPr="0083541B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zadania dla grup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7. </w:t>
            </w:r>
            <w:r w:rsidR="00A2028F" w:rsidRPr="008A4E57">
              <w:rPr>
                <w:color w:val="000000" w:themeColor="text1"/>
                <w:sz w:val="20"/>
                <w:szCs w:val="20"/>
              </w:rPr>
              <w:t>Pojęcie logarytmu</w:t>
            </w:r>
          </w:p>
        </w:tc>
        <w:tc>
          <w:tcPr>
            <w:tcW w:w="883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5B678F" w:rsidRDefault="005B67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A2028F" w:rsidRPr="005B678F" w:rsidRDefault="005B67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Wykorzystuje definicję logarytmu, posługuje się w obliczeniach logarytmami o różnych podstawach i stosuje prawa działań na potęgach.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arty pracy, metody aktywizujące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arty pracy, domino matematyczne, tablice wzorów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8. </w:t>
            </w:r>
            <w:r w:rsidR="00A2028F" w:rsidRPr="008A4E57">
              <w:rPr>
                <w:color w:val="000000" w:themeColor="text1"/>
                <w:sz w:val="20"/>
                <w:szCs w:val="20"/>
              </w:rPr>
              <w:t>Własności działań na logarytmach</w:t>
            </w:r>
          </w:p>
        </w:tc>
        <w:tc>
          <w:tcPr>
            <w:tcW w:w="883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I.1., I.9.</w:t>
            </w:r>
          </w:p>
        </w:tc>
        <w:tc>
          <w:tcPr>
            <w:tcW w:w="1025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08" w:type="dxa"/>
          </w:tcPr>
          <w:p w:rsidR="00A2028F" w:rsidRPr="005B678F" w:rsidRDefault="005B678F" w:rsidP="00DF4B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Rozwijanie umiejętności arytmetycznych, przekształcanie wyrażeń, opisywanie obiektów matematycznych na różne sposoby.</w:t>
            </w:r>
          </w:p>
        </w:tc>
        <w:tc>
          <w:tcPr>
            <w:tcW w:w="2291" w:type="dxa"/>
          </w:tcPr>
          <w:p w:rsidR="00A2028F" w:rsidRPr="005B678F" w:rsidRDefault="005B678F" w:rsidP="005B67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 xml:space="preserve">Wykorzystuje definicję logarytmu i stosuje własności działań na logarytmach. 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raca w grupach, pogadanka, łączenie karteczek, praca z kartą pracy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arteczki do połączenia, karty pracy, plakat przedstawiający sposób rozwiązania równań kwadratowych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A4E57" w:rsidRDefault="001659AF" w:rsidP="008A4E57">
            <w:pPr>
              <w:tabs>
                <w:tab w:val="left" w:pos="426"/>
              </w:tabs>
              <w:spacing w:line="240" w:lineRule="auto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9. </w:t>
            </w:r>
            <w:r w:rsidR="00A2028F" w:rsidRPr="008A4E57">
              <w:rPr>
                <w:color w:val="000000" w:themeColor="text1"/>
                <w:sz w:val="20"/>
                <w:szCs w:val="20"/>
              </w:rPr>
              <w:t>Ćwiczenia w działaniach na potęgach, pierwiastkach i logarytmach</w:t>
            </w:r>
          </w:p>
        </w:tc>
        <w:tc>
          <w:tcPr>
            <w:tcW w:w="883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I.1., I.3., I.4., I.9.</w:t>
            </w:r>
          </w:p>
        </w:tc>
        <w:tc>
          <w:tcPr>
            <w:tcW w:w="1025" w:type="dxa"/>
            <w:vAlign w:val="center"/>
          </w:tcPr>
          <w:p w:rsidR="00A2028F" w:rsidRPr="005B678F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08" w:type="dxa"/>
          </w:tcPr>
          <w:p w:rsidR="00A2028F" w:rsidRPr="005B678F" w:rsidRDefault="008526DA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 xml:space="preserve">Rozwijanie umiejętności arytmetycznych, przekształcanie wyrażeń, opisywanie obiektów </w:t>
            </w:r>
            <w:r>
              <w:rPr>
                <w:sz w:val="20"/>
                <w:szCs w:val="20"/>
              </w:rPr>
              <w:t>matematycznych na różne sposoby</w:t>
            </w:r>
            <w:r w:rsidR="000877E2" w:rsidRPr="0083541B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A2028F" w:rsidRPr="005B678F" w:rsidRDefault="008526D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(potęgowanie, pierwiastkowanie, logarytmowanie) w zbiorze liczb rzeczywistych. Stosuje własności pierwiastków dowolnego stopnia. Stosuje związek pierwiastkowania z potęgowaniem oraz prawa działań na potęgach i pierwiastkach. Stosuje związek logarytmowania z potęgowaniem, posługuje się wzorami na logarytm iloczynu, logarytm ilorazu i logarytm potęgi.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Pr="005B678F" w:rsidRDefault="00DF4BAD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A2028F" w:rsidRPr="005B678F">
              <w:rPr>
                <w:color w:val="000000" w:themeColor="text1"/>
                <w:sz w:val="20"/>
                <w:szCs w:val="20"/>
              </w:rPr>
              <w:t>arta pracy, schematy przekształcania wyrażeń algebraicznych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DF4BAD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maturalny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3462">
              <w:rPr>
                <w:color w:val="000000" w:themeColor="text1"/>
                <w:sz w:val="20"/>
                <w:szCs w:val="20"/>
              </w:rPr>
              <w:t>I.1., I.3., I.4., I.9.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2028F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2028F" w:rsidRPr="0083541B" w:rsidTr="005A6C6A">
        <w:tc>
          <w:tcPr>
            <w:tcW w:w="13994" w:type="dxa"/>
            <w:gridSpan w:val="8"/>
          </w:tcPr>
          <w:p w:rsidR="00A2028F" w:rsidRPr="00303462" w:rsidRDefault="001659AF" w:rsidP="00A2028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A2028F">
              <w:rPr>
                <w:b/>
                <w:sz w:val="20"/>
                <w:szCs w:val="20"/>
              </w:rPr>
              <w:t>.</w:t>
            </w:r>
            <w:r w:rsidR="00A2028F" w:rsidRPr="00303462">
              <w:rPr>
                <w:b/>
                <w:sz w:val="20"/>
                <w:szCs w:val="20"/>
              </w:rPr>
              <w:t xml:space="preserve"> Rachunek algebraiczny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Default="00A2028F" w:rsidP="00A2028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skróconego mnożenia – kwadraty </w:t>
            </w:r>
          </w:p>
          <w:p w:rsidR="00A2028F" w:rsidRPr="0083541B" w:rsidRDefault="00A2028F" w:rsidP="00A2028F">
            <w:pPr>
              <w:pStyle w:val="Akapitzlist"/>
              <w:tabs>
                <w:tab w:val="left" w:pos="426"/>
              </w:tabs>
              <w:spacing w:line="240" w:lineRule="auto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Operowanie wyrażeniami algebraicznymi, stosowanie algorytmów, tworzenie i użycie strategii – wyprowadzanie wzorów.</w:t>
            </w:r>
          </w:p>
        </w:tc>
        <w:tc>
          <w:tcPr>
            <w:tcW w:w="2291" w:type="dxa"/>
          </w:tcPr>
          <w:p w:rsidR="00A2028F" w:rsidRPr="0083541B" w:rsidRDefault="00AC24C2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stosuje wzory</w:t>
            </w:r>
            <w:r w:rsidR="00A2028F">
              <w:rPr>
                <w:sz w:val="20"/>
                <w:szCs w:val="20"/>
              </w:rPr>
              <w:t xml:space="preserve"> skróconego mnożenia: </w:t>
            </w:r>
            <w:r w:rsidR="00A2028F" w:rsidRPr="00391548">
              <w:rPr>
                <w:position w:val="-14"/>
                <w:sz w:val="20"/>
                <w:szCs w:val="20"/>
              </w:rPr>
              <w:object w:dxaOrig="800" w:dyaOrig="440" w14:anchorId="02AA1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22.55pt" o:ole="">
                  <v:imagedata r:id="rId6" o:title=""/>
                </v:shape>
                <o:OLEObject Type="Embed" ProgID="Equation.DSMT4" ShapeID="_x0000_i1025" DrawAspect="Content" ObjectID="_1618043893" r:id="rId7"/>
              </w:object>
            </w:r>
            <w:r w:rsidR="00A2028F">
              <w:rPr>
                <w:sz w:val="20"/>
                <w:szCs w:val="20"/>
              </w:rPr>
              <w:t xml:space="preserve">, </w:t>
            </w:r>
            <w:r w:rsidR="00A2028F" w:rsidRPr="00391548">
              <w:rPr>
                <w:position w:val="-14"/>
                <w:sz w:val="20"/>
                <w:szCs w:val="20"/>
              </w:rPr>
              <w:object w:dxaOrig="800" w:dyaOrig="440" w14:anchorId="52587298">
                <v:shape id="_x0000_i1026" type="#_x0000_t75" style="width:40.3pt;height:22.55pt" o:ole="">
                  <v:imagedata r:id="rId8" o:title=""/>
                </v:shape>
                <o:OLEObject Type="Embed" ProgID="Equation.DSMT4" ShapeID="_x0000_i1026" DrawAspect="Content" ObjectID="_1618043894" r:id="rId9"/>
              </w:object>
            </w:r>
            <w:r w:rsidR="00A2028F">
              <w:rPr>
                <w:sz w:val="20"/>
                <w:szCs w:val="20"/>
              </w:rPr>
              <w:t xml:space="preserve"> oraz </w:t>
            </w:r>
            <w:r w:rsidR="00A2028F" w:rsidRPr="00391548">
              <w:rPr>
                <w:position w:val="-6"/>
                <w:sz w:val="20"/>
                <w:szCs w:val="20"/>
              </w:rPr>
              <w:object w:dxaOrig="700" w:dyaOrig="320" w14:anchorId="26311088">
                <v:shape id="_x0000_i1027" type="#_x0000_t75" style="width:34.4pt;height:16.65pt" o:ole="">
                  <v:imagedata r:id="rId10" o:title=""/>
                </v:shape>
                <o:OLEObject Type="Embed" ProgID="Equation.DSMT4" ShapeID="_x0000_i1027" DrawAspect="Content" ObjectID="_1618043895" r:id="rId11"/>
              </w:object>
            </w:r>
            <w:r w:rsidR="00A2028F">
              <w:rPr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A2028F" w:rsidRPr="0083541B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2028F">
              <w:rPr>
                <w:sz w:val="20"/>
                <w:szCs w:val="20"/>
              </w:rPr>
              <w:t>awody między uczniami, karty pracy, pogadanka</w:t>
            </w:r>
          </w:p>
        </w:tc>
        <w:tc>
          <w:tcPr>
            <w:tcW w:w="1921" w:type="dxa"/>
          </w:tcPr>
          <w:p w:rsidR="00A2028F" w:rsidRPr="0083541B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2028F">
              <w:rPr>
                <w:sz w:val="20"/>
                <w:szCs w:val="20"/>
              </w:rPr>
              <w:t>omino, karty pracy, zadania dla grup, arkusze papieru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526DA" w:rsidRDefault="00A2028F" w:rsidP="00DF4BA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Wzory skróconego mnożenia – sześciany</w:t>
            </w:r>
          </w:p>
        </w:tc>
        <w:tc>
          <w:tcPr>
            <w:tcW w:w="883" w:type="dxa"/>
            <w:vAlign w:val="center"/>
          </w:tcPr>
          <w:p w:rsidR="00A2028F" w:rsidRPr="008526D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8526D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025" w:type="dxa"/>
            <w:vAlign w:val="center"/>
          </w:tcPr>
          <w:p w:rsidR="00A2028F" w:rsidRPr="008526DA" w:rsidRDefault="00A90A06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II.3.</w:t>
            </w:r>
          </w:p>
        </w:tc>
        <w:tc>
          <w:tcPr>
            <w:tcW w:w="1908" w:type="dxa"/>
          </w:tcPr>
          <w:p w:rsidR="00A2028F" w:rsidRPr="008526D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Operowanie wyrażeniami algebraicznymi, stosowanie algorytmów, tworzenie i użycie strategii – wyprowadzanie wzorów.</w:t>
            </w:r>
          </w:p>
        </w:tc>
        <w:tc>
          <w:tcPr>
            <w:tcW w:w="2291" w:type="dxa"/>
          </w:tcPr>
          <w:p w:rsidR="00A2028F" w:rsidRPr="008526DA" w:rsidRDefault="00AC24C2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i stosuje wzory </w:t>
            </w:r>
            <w:r w:rsidR="00A2028F" w:rsidRPr="008526DA">
              <w:rPr>
                <w:color w:val="000000" w:themeColor="text1"/>
                <w:sz w:val="20"/>
                <w:szCs w:val="20"/>
              </w:rPr>
              <w:t>skróconego mnożenia:</w:t>
            </w:r>
          </w:p>
          <w:p w:rsidR="00A2028F" w:rsidRPr="008526DA" w:rsidRDefault="008A4E57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vertAlign w:val="subscript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sup>
              </m:sSup>
            </m:oMath>
            <w:r w:rsidR="00A2028F" w:rsidRPr="008526DA">
              <w:rPr>
                <w:color w:val="000000" w:themeColor="text1"/>
                <w:sz w:val="20"/>
                <w:szCs w:val="20"/>
              </w:rPr>
              <w:t xml:space="preserve"> 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sup>
              </m:sSup>
            </m:oMath>
            <w:r w:rsidR="00A2028F" w:rsidRPr="008526DA">
              <w:rPr>
                <w:color w:val="000000" w:themeColor="text1"/>
                <w:sz w:val="20"/>
                <w:szCs w:val="20"/>
              </w:rPr>
              <w:t xml:space="preserve"> 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sup>
              </m:sSup>
            </m:oMath>
            <w:r w:rsidR="00A2028F" w:rsidRPr="008526D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A2028F" w:rsidRDefault="00DF4B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028F">
              <w:rPr>
                <w:sz w:val="20"/>
                <w:szCs w:val="20"/>
              </w:rPr>
              <w:t>etody czynnościowe, praca w grupach</w:t>
            </w:r>
          </w:p>
        </w:tc>
        <w:tc>
          <w:tcPr>
            <w:tcW w:w="1921" w:type="dxa"/>
          </w:tcPr>
          <w:p w:rsidR="00A2028F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zadania dla grup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526DA" w:rsidRDefault="00A2028F" w:rsidP="00DF4BA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 xml:space="preserve">Wzory skróconego mnożenia dla sumy i różnicy </w:t>
            </w:r>
            <w:r w:rsidRPr="008A4E57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8526DA">
              <w:rPr>
                <w:color w:val="000000" w:themeColor="text1"/>
                <w:sz w:val="20"/>
                <w:szCs w:val="20"/>
              </w:rPr>
              <w:t>-tych potęg</w:t>
            </w:r>
          </w:p>
        </w:tc>
        <w:tc>
          <w:tcPr>
            <w:tcW w:w="883" w:type="dxa"/>
            <w:vAlign w:val="center"/>
          </w:tcPr>
          <w:p w:rsidR="00A2028F" w:rsidRPr="008526D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8526D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025" w:type="dxa"/>
            <w:vAlign w:val="center"/>
          </w:tcPr>
          <w:p w:rsidR="00A2028F" w:rsidRPr="008526DA" w:rsidRDefault="00A90A06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II.3.</w:t>
            </w:r>
          </w:p>
        </w:tc>
        <w:tc>
          <w:tcPr>
            <w:tcW w:w="1908" w:type="dxa"/>
          </w:tcPr>
          <w:p w:rsidR="00A2028F" w:rsidRPr="008526D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A2028F" w:rsidRPr="008526DA" w:rsidRDefault="00AC24C2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i stosuje wzory</w:t>
            </w:r>
            <w:r w:rsidR="00A2028F" w:rsidRPr="008526DA">
              <w:rPr>
                <w:color w:val="000000" w:themeColor="text1"/>
                <w:sz w:val="20"/>
                <w:szCs w:val="20"/>
              </w:rPr>
              <w:t xml:space="preserve"> skróconego mnożenia</w:t>
            </w:r>
          </w:p>
          <w:p w:rsidR="00AC24C2" w:rsidRPr="008526DA" w:rsidRDefault="008A4E57" w:rsidP="00AC24C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p>
              </m:sSup>
            </m:oMath>
            <w:r w:rsidR="00A90A06">
              <w:rPr>
                <w:color w:val="000000" w:themeColor="text1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p>
              </m:sSup>
            </m:oMath>
            <w:r w:rsidR="00DF4BAD">
              <w:rPr>
                <w:color w:val="000000" w:themeColor="text1"/>
                <w:sz w:val="20"/>
                <w:szCs w:val="20"/>
              </w:rPr>
              <w:t>.</w:t>
            </w:r>
          </w:p>
          <w:p w:rsidR="00A90A06" w:rsidRPr="008526DA" w:rsidRDefault="00A90A06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A2028F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E95594" w:rsidRDefault="00A2028F" w:rsidP="00DF4BA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Potęgi, pierwiastki, logarytmy i wzory skróconego mnożenia</w:t>
            </w:r>
          </w:p>
        </w:tc>
        <w:tc>
          <w:tcPr>
            <w:tcW w:w="883" w:type="dxa"/>
            <w:vAlign w:val="center"/>
          </w:tcPr>
          <w:p w:rsidR="00A2028F" w:rsidRPr="00E95594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E95594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I.1., I.3., I.4., I.9., II.1.</w:t>
            </w:r>
          </w:p>
        </w:tc>
        <w:tc>
          <w:tcPr>
            <w:tcW w:w="1025" w:type="dxa"/>
            <w:vAlign w:val="center"/>
          </w:tcPr>
          <w:p w:rsidR="00A2028F" w:rsidRPr="00303462" w:rsidRDefault="00A2028F" w:rsidP="00A2028F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303462" w:rsidRDefault="00A2028F" w:rsidP="00A2028F">
            <w:pPr>
              <w:spacing w:line="240" w:lineRule="auto"/>
              <w:jc w:val="left"/>
              <w:rPr>
                <w:color w:val="00B050"/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Rozwijanie umiejętności arytmetycznych, przekształcanie wyrażeń, opisywanie obiektów matematycznych na różne sposoby.</w:t>
            </w:r>
          </w:p>
        </w:tc>
        <w:tc>
          <w:tcPr>
            <w:tcW w:w="2291" w:type="dxa"/>
          </w:tcPr>
          <w:p w:rsidR="00A2028F" w:rsidRPr="0083541B" w:rsidRDefault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</w:t>
            </w:r>
            <w:r w:rsidR="00DF4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(potęgowanie, pierwiastkowanie, logarytmowanie) w zbiorze liczb rzeczywistych. Stosuje własności pierwiastków dowolnego stopnia. Stosuje związek pierwiastkowania z potęgowaniem oraz prawa działań na potęgach i pierwiastkach. Stosuje związek logarytmowania z potęgowaniem, posługuje się wzorami na logarytm iloczynu, logarytm ilorazu i logarytm potęgi.</w:t>
            </w:r>
          </w:p>
        </w:tc>
        <w:tc>
          <w:tcPr>
            <w:tcW w:w="1921" w:type="dxa"/>
          </w:tcPr>
          <w:p w:rsidR="00A2028F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metody aktywizujące</w:t>
            </w:r>
          </w:p>
        </w:tc>
        <w:tc>
          <w:tcPr>
            <w:tcW w:w="1921" w:type="dxa"/>
          </w:tcPr>
          <w:p w:rsidR="00A2028F" w:rsidRDefault="00DF4BAD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tablice wzorów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E95594" w:rsidRDefault="00A2028F" w:rsidP="00DF4BA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Przekształcanie wyrażeń algebraicznych</w:t>
            </w:r>
          </w:p>
        </w:tc>
        <w:tc>
          <w:tcPr>
            <w:tcW w:w="883" w:type="dxa"/>
            <w:vAlign w:val="center"/>
          </w:tcPr>
          <w:p w:rsidR="00A2028F" w:rsidRPr="00E95594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Default="00A2028F" w:rsidP="00A2028F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II.1., II.2., II.3.</w:t>
            </w:r>
          </w:p>
        </w:tc>
        <w:tc>
          <w:tcPr>
            <w:tcW w:w="1025" w:type="dxa"/>
            <w:vAlign w:val="center"/>
          </w:tcPr>
          <w:p w:rsidR="00A2028F" w:rsidRPr="00303462" w:rsidRDefault="00A2028F" w:rsidP="00A2028F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algebraicznych, przekształcanie wyrażeń.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 wyrażenia algebraiczne. Stosuje wzory skróconego mnożenia. Wyłącza poza nawias jednomian z sumy algebraicznej. 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arta pracy, schematy przekształcania wyrażeń algebraicznych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01E2D" w:rsidRDefault="00A2028F" w:rsidP="00A2028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Pojęcie silni i jej własności</w:t>
            </w:r>
          </w:p>
        </w:tc>
        <w:tc>
          <w:tcPr>
            <w:tcW w:w="883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II.2.</w:t>
            </w:r>
          </w:p>
        </w:tc>
        <w:tc>
          <w:tcPr>
            <w:tcW w:w="1908" w:type="dxa"/>
          </w:tcPr>
          <w:p w:rsidR="00A2028F" w:rsidRPr="00E95594" w:rsidRDefault="00801E2D" w:rsidP="00A2028F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A2028F" w:rsidRDefault="00362AF1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symbol silni i jego własności.</w:t>
            </w:r>
          </w:p>
          <w:p w:rsidR="00D52C78" w:rsidRDefault="00D52C78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2AF1">
              <w:rPr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62AF1">
              <w:rPr>
                <w:sz w:val="20"/>
                <w:szCs w:val="20"/>
              </w:rPr>
              <w:t>arty pracy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01E2D" w:rsidRDefault="00A2028F" w:rsidP="00A2028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Symbol Newtona i jego algebraiczne własności</w:t>
            </w:r>
          </w:p>
        </w:tc>
        <w:tc>
          <w:tcPr>
            <w:tcW w:w="883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2028F" w:rsidRPr="00801E2D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II.2.</w:t>
            </w:r>
          </w:p>
        </w:tc>
        <w:tc>
          <w:tcPr>
            <w:tcW w:w="1908" w:type="dxa"/>
          </w:tcPr>
          <w:p w:rsidR="00A2028F" w:rsidRPr="0083541B" w:rsidRDefault="00AC4C00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algebraicznych, przekształcanie wyrażeń.</w:t>
            </w:r>
          </w:p>
        </w:tc>
        <w:tc>
          <w:tcPr>
            <w:tcW w:w="2291" w:type="dxa"/>
          </w:tcPr>
          <w:p w:rsidR="00A2028F" w:rsidRDefault="00362AF1" w:rsidP="00A90A0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symbol Newtona i zna jego własności.</w:t>
            </w:r>
          </w:p>
        </w:tc>
        <w:tc>
          <w:tcPr>
            <w:tcW w:w="1921" w:type="dxa"/>
          </w:tcPr>
          <w:p w:rsidR="00A2028F" w:rsidRDefault="00332AD3" w:rsidP="00362AF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2AF1">
              <w:rPr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A2028F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62AF1">
              <w:rPr>
                <w:sz w:val="20"/>
                <w:szCs w:val="20"/>
              </w:rPr>
              <w:t>ablice wzorów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FE5B4A" w:rsidRDefault="00A2028F" w:rsidP="00DF4BA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Trójkąt Pascala i wzór dwumianowy Newtona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II.2., II.3.</w:t>
            </w:r>
          </w:p>
        </w:tc>
        <w:tc>
          <w:tcPr>
            <w:tcW w:w="1908" w:type="dxa"/>
          </w:tcPr>
          <w:p w:rsidR="00A2028F" w:rsidRPr="00FE5B4A" w:rsidRDefault="00AC4C00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Rozwijanie umiejętności algebraicznych, przekształcanie wyrażeń.</w:t>
            </w:r>
          </w:p>
        </w:tc>
        <w:tc>
          <w:tcPr>
            <w:tcW w:w="2291" w:type="dxa"/>
          </w:tcPr>
          <w:p w:rsidR="00362AF1" w:rsidRPr="00FE5B4A" w:rsidRDefault="00AC4C00" w:rsidP="00362AF1">
            <w:pPr>
              <w:pStyle w:val="Akapitzlist"/>
              <w:tabs>
                <w:tab w:val="left" w:pos="337"/>
              </w:tabs>
              <w:spacing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Stosuje podstawowe własności trójkąta Pascala</w:t>
            </w:r>
            <w:r w:rsidR="00362AF1" w:rsidRPr="00FE5B4A">
              <w:rPr>
                <w:color w:val="000000" w:themeColor="text1"/>
                <w:sz w:val="20"/>
                <w:szCs w:val="20"/>
              </w:rPr>
              <w:t xml:space="preserve">. Stosuje podstawowe własności współczynnika dwumianowego (symbolu Newtona) </w:t>
            </w:r>
          </w:p>
          <w:p w:rsidR="00362AF1" w:rsidRPr="00FE5B4A" w:rsidRDefault="008A4E57" w:rsidP="00362AF1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=1,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=n,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n-1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=n, </m:t>
                </m:r>
              </m:oMath>
            </m:oMathPara>
          </w:p>
          <w:p w:rsidR="00362AF1" w:rsidRPr="00FE5B4A" w:rsidRDefault="008A4E57" w:rsidP="00362AF1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n-k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, </m:t>
                </m:r>
              </m:oMath>
            </m:oMathPara>
          </w:p>
          <w:p w:rsidR="00362AF1" w:rsidRPr="00FE5B4A" w:rsidRDefault="00362AF1" w:rsidP="00362AF1">
            <w:pPr>
              <w:pStyle w:val="Akapitzlist"/>
              <w:tabs>
                <w:tab w:val="left" w:pos="337"/>
              </w:tabs>
              <w:spacing w:line="240" w:lineRule="auto"/>
              <w:ind w:left="337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2028F" w:rsidRPr="00FE5B4A" w:rsidRDefault="008A4E57" w:rsidP="00362AF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Angsana New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ngsana New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k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Angsana New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ngsana New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k+1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Angsana New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ngsana New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k+1</m:t>
                      </m:r>
                    </m:den>
                  </m:f>
                </m:e>
              </m:d>
            </m:oMath>
            <w:r w:rsidR="00332AD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801E2D" w:rsidRPr="00FE5B4A">
              <w:rPr>
                <w:color w:val="000000" w:themeColor="text1"/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="00801E2D" w:rsidRPr="00FE5B4A">
              <w:rPr>
                <w:color w:val="000000" w:themeColor="text1"/>
                <w:sz w:val="20"/>
                <w:szCs w:val="20"/>
              </w:rPr>
              <w:t>ablice wzorów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Sprawdzian maturalny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I.1., I.3., I.4., I.9., II.1., II.2., II.3.</w:t>
            </w:r>
          </w:p>
        </w:tc>
        <w:tc>
          <w:tcPr>
            <w:tcW w:w="1025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II.2., II.3.</w:t>
            </w: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2028F" w:rsidRPr="0083541B" w:rsidTr="005A6C6A">
        <w:tc>
          <w:tcPr>
            <w:tcW w:w="13994" w:type="dxa"/>
            <w:gridSpan w:val="8"/>
          </w:tcPr>
          <w:p w:rsidR="00A2028F" w:rsidRPr="00FE5B4A" w:rsidRDefault="001659AF" w:rsidP="00A2028F">
            <w:pPr>
              <w:spacing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III</w:t>
            </w:r>
            <w:r w:rsidR="00A2028F" w:rsidRPr="00FE5B4A">
              <w:rPr>
                <w:b/>
                <w:color w:val="000000" w:themeColor="text1"/>
                <w:sz w:val="20"/>
                <w:szCs w:val="20"/>
              </w:rPr>
              <w:t>. Logika i zbiory</w:t>
            </w:r>
          </w:p>
        </w:tc>
      </w:tr>
      <w:tr w:rsidR="006E6A05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Zdania i formy zdaniowe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vMerge w:val="restart"/>
            <w:vAlign w:val="center"/>
          </w:tcPr>
          <w:p w:rsidR="00A2028F" w:rsidRPr="00FE5B4A" w:rsidRDefault="00A2028F" w:rsidP="00DF4BA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Dział konieczny do poprawnego przeprowadzania dowodów twierdzeń. Wymagania: III</w:t>
            </w:r>
            <w:r w:rsidR="001659AF">
              <w:rPr>
                <w:color w:val="000000" w:themeColor="text1"/>
                <w:sz w:val="20"/>
                <w:szCs w:val="20"/>
              </w:rPr>
              <w:t>‒</w:t>
            </w:r>
            <w:r w:rsidRPr="00FE5B4A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908" w:type="dxa"/>
          </w:tcPr>
          <w:p w:rsidR="00A2028F" w:rsidRPr="00FE5B4A" w:rsidRDefault="00F54D26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A2028F" w:rsidRPr="00FE5B4A" w:rsidRDefault="00FE5B4A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Potrafi określić wartość logiczną zdania prostego i złożonego.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</w:t>
            </w:r>
          </w:p>
        </w:tc>
      </w:tr>
      <w:tr w:rsidR="00FE5B4A" w:rsidRPr="0083541B" w:rsidTr="007D1569">
        <w:tc>
          <w:tcPr>
            <w:tcW w:w="2533" w:type="dxa"/>
          </w:tcPr>
          <w:p w:rsidR="00FE5B4A" w:rsidRPr="00FE5B4A" w:rsidRDefault="00FE5B4A" w:rsidP="00FE5B4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Spójniki logiczne</w:t>
            </w:r>
          </w:p>
        </w:tc>
        <w:tc>
          <w:tcPr>
            <w:tcW w:w="883" w:type="dxa"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FE5B4A" w:rsidRPr="00FE5B4A" w:rsidRDefault="00FE5B4A" w:rsidP="001F51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Zna podstawowe spójniki logiczne: koniunkcja, alternatywa, implikacja</w:t>
            </w:r>
            <w:r w:rsidR="001F5145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E5B4A">
              <w:rPr>
                <w:color w:val="000000" w:themeColor="text1"/>
                <w:sz w:val="20"/>
                <w:szCs w:val="20"/>
              </w:rPr>
              <w:t>równoważność</w:t>
            </w:r>
            <w:r w:rsidR="001F5145">
              <w:rPr>
                <w:color w:val="000000" w:themeColor="text1"/>
                <w:sz w:val="20"/>
                <w:szCs w:val="20"/>
              </w:rPr>
              <w:t xml:space="preserve"> i negacja</w:t>
            </w:r>
            <w:r w:rsidRPr="00FE5B4A">
              <w:rPr>
                <w:color w:val="000000" w:themeColor="text1"/>
                <w:sz w:val="20"/>
                <w:szCs w:val="20"/>
              </w:rPr>
              <w:t xml:space="preserve"> oraz potrafi je zastosować w zadaniach.</w:t>
            </w:r>
          </w:p>
        </w:tc>
        <w:tc>
          <w:tcPr>
            <w:tcW w:w="1921" w:type="dxa"/>
          </w:tcPr>
          <w:p w:rsidR="00FE5B4A" w:rsidRPr="00FE5B4A" w:rsidRDefault="00332AD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</w:t>
            </w:r>
            <w:r w:rsidR="00244160">
              <w:rPr>
                <w:color w:val="000000" w:themeColor="text1"/>
                <w:sz w:val="20"/>
                <w:szCs w:val="20"/>
              </w:rPr>
              <w:t>uiz online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</w:t>
            </w:r>
          </w:p>
        </w:tc>
      </w:tr>
      <w:tr w:rsidR="00FE5B4A" w:rsidRPr="0083541B" w:rsidTr="007D1569">
        <w:tc>
          <w:tcPr>
            <w:tcW w:w="2533" w:type="dxa"/>
          </w:tcPr>
          <w:p w:rsidR="00FE5B4A" w:rsidRPr="00FE5B4A" w:rsidRDefault="00FE5B4A" w:rsidP="00FE5B4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Rozwiązywanie prostych równań i nierówności</w:t>
            </w:r>
          </w:p>
        </w:tc>
        <w:tc>
          <w:tcPr>
            <w:tcW w:w="883" w:type="dxa"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Rozwijanie umiejętności algebraicznych, przekształcanie wyrażeń.</w:t>
            </w:r>
          </w:p>
        </w:tc>
        <w:tc>
          <w:tcPr>
            <w:tcW w:w="2291" w:type="dxa"/>
          </w:tcPr>
          <w:p w:rsidR="00FE5B4A" w:rsidRPr="00FE5B4A" w:rsidRDefault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 xml:space="preserve">Potrafi podać przykład równania i nierówności sprzecznej i tożsamościowej. Potrafi rozwiązać proste równania i nierówności. </w:t>
            </w:r>
          </w:p>
        </w:tc>
        <w:tc>
          <w:tcPr>
            <w:tcW w:w="1921" w:type="dxa"/>
          </w:tcPr>
          <w:p w:rsidR="00FE5B4A" w:rsidRPr="00FE5B4A" w:rsidRDefault="00332AD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etody czynnościowe, praca w grupach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pracy, zadania dla grup</w:t>
            </w:r>
          </w:p>
        </w:tc>
      </w:tr>
      <w:tr w:rsidR="00FE5B4A" w:rsidRPr="0083541B" w:rsidTr="007D1569">
        <w:tc>
          <w:tcPr>
            <w:tcW w:w="2533" w:type="dxa"/>
          </w:tcPr>
          <w:p w:rsidR="00FE5B4A" w:rsidRPr="00FE5B4A" w:rsidRDefault="00FE5B4A" w:rsidP="00FE5B4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Prawa rachunku zdań</w:t>
            </w:r>
          </w:p>
        </w:tc>
        <w:tc>
          <w:tcPr>
            <w:tcW w:w="883" w:type="dxa"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 xml:space="preserve">Zna podstawowe prawa rachunku zdań. Potrafi wnioskować wartości wybranych zdań złożonych. Stosuje wiedzę w praktyce. 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pracy, metody aktywizujące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pracy, tablice wzorów</w:t>
            </w:r>
          </w:p>
        </w:tc>
      </w:tr>
      <w:tr w:rsidR="00FE5B4A" w:rsidRPr="0083541B" w:rsidTr="007D1569">
        <w:tc>
          <w:tcPr>
            <w:tcW w:w="2533" w:type="dxa"/>
          </w:tcPr>
          <w:p w:rsidR="00FE5B4A" w:rsidRPr="00FE5B4A" w:rsidRDefault="00FE5B4A" w:rsidP="00FE5B4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Dowodzenie implikacji i równoważności</w:t>
            </w:r>
          </w:p>
        </w:tc>
        <w:tc>
          <w:tcPr>
            <w:tcW w:w="883" w:type="dxa"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Używanie języka matematycznego, operowanie obiektami matematycznymi.</w:t>
            </w:r>
          </w:p>
        </w:tc>
        <w:tc>
          <w:tcPr>
            <w:tcW w:w="2291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Rozumie budowę twierdzenia i potrafi wskazać założenie i tezę. Potrafi zbudować twierdzenie oraz je udowodnić. Dowodzi zasadę implikacji i równoważności.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raca w małych grupach – wyprowadzenie wzoru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adania dla grup</w:t>
            </w:r>
          </w:p>
        </w:tc>
      </w:tr>
      <w:tr w:rsidR="00FE5B4A" w:rsidRPr="0083541B" w:rsidTr="007D1569">
        <w:tc>
          <w:tcPr>
            <w:tcW w:w="2533" w:type="dxa"/>
          </w:tcPr>
          <w:p w:rsidR="00FE5B4A" w:rsidRPr="00FE5B4A" w:rsidRDefault="00FE5B4A" w:rsidP="00FE5B4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Kwantyfikatory</w:t>
            </w:r>
          </w:p>
        </w:tc>
        <w:tc>
          <w:tcPr>
            <w:tcW w:w="883" w:type="dxa"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FE5B4A" w:rsidRPr="00FE5B4A" w:rsidRDefault="00FE5B4A" w:rsidP="00FE5B4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Kształcenie języka matematycznego.</w:t>
            </w:r>
          </w:p>
        </w:tc>
        <w:tc>
          <w:tcPr>
            <w:tcW w:w="2291" w:type="dxa"/>
          </w:tcPr>
          <w:p w:rsidR="00FE5B4A" w:rsidRPr="00FE5B4A" w:rsidRDefault="00FE5B4A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Zna podstawowe kwantyfikatory. Potrafi zapisać zdania z ich użyciem. Potrafi stosować kwantyfikatory w budowaniu zdań złożonych.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FE5B4A" w:rsidRPr="00FE5B4A" w:rsidRDefault="00332AD3" w:rsidP="00FE5B4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</w:t>
            </w:r>
          </w:p>
        </w:tc>
      </w:tr>
      <w:tr w:rsidR="006E6A05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Zbiory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Kształcenie języka matematycznego.</w:t>
            </w: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Zna i posługuje się terminologią mnogościową.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arta pracy, praca w grupach, układankach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odręcznik, zbiór, modele zbiorów</w:t>
            </w:r>
          </w:p>
        </w:tc>
      </w:tr>
      <w:tr w:rsidR="006E6A05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Działania na zbiorach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Kształcenie języka matematycznego.</w:t>
            </w: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 xml:space="preserve">Zna i posługuje się terminologią mnogościową, wykonuje działania na zbiorach. 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raca samodzielna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rzykłady zbiorów, kolorowe kredki</w:t>
            </w:r>
          </w:p>
        </w:tc>
      </w:tr>
      <w:tr w:rsidR="006E6A05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Prawa rachunku zbiorów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Kształcenie języka matematycznego.</w:t>
            </w: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 xml:space="preserve">Działania na zbiorach. 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raca samodzielna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odręcznik, zbiór</w:t>
            </w:r>
          </w:p>
        </w:tc>
      </w:tr>
      <w:tr w:rsidR="006E6A05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Moc zbioru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vMerge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F54D26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Kształcenie języka matematycznego.</w:t>
            </w:r>
          </w:p>
        </w:tc>
        <w:tc>
          <w:tcPr>
            <w:tcW w:w="2291" w:type="dxa"/>
          </w:tcPr>
          <w:p w:rsidR="00A2028F" w:rsidRPr="00FE5B4A" w:rsidRDefault="00FE5B4A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 xml:space="preserve">Zna pojęcie mocy zbioru i potrafi zastosować je w zadaniu tekstowym. 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FE5B4A" w:rsidRPr="00FE5B4A">
              <w:rPr>
                <w:color w:val="000000" w:themeColor="text1"/>
                <w:sz w:val="20"/>
                <w:szCs w:val="20"/>
              </w:rPr>
              <w:t>arty pracy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Sprawdzian maturalny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FE5B4A" w:rsidRDefault="00A2028F" w:rsidP="00DF4BA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III</w:t>
            </w:r>
            <w:r w:rsidR="001659AF">
              <w:rPr>
                <w:color w:val="000000" w:themeColor="text1"/>
                <w:sz w:val="20"/>
                <w:szCs w:val="20"/>
              </w:rPr>
              <w:t>‒</w:t>
            </w:r>
            <w:r w:rsidRPr="00FE5B4A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025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2028F" w:rsidRPr="0083541B" w:rsidTr="005A6C6A">
        <w:tc>
          <w:tcPr>
            <w:tcW w:w="13994" w:type="dxa"/>
            <w:gridSpan w:val="8"/>
          </w:tcPr>
          <w:p w:rsidR="00A2028F" w:rsidRPr="00FE5B4A" w:rsidRDefault="001659AF" w:rsidP="00A2028F">
            <w:pPr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IV</w:t>
            </w:r>
            <w:r w:rsidR="00A2028F" w:rsidRPr="00FE5B4A">
              <w:rPr>
                <w:b/>
                <w:bCs/>
                <w:color w:val="000000" w:themeColor="text1"/>
                <w:sz w:val="20"/>
                <w:szCs w:val="20"/>
              </w:rPr>
              <w:t>. Liczby rzeczywiste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FE5B4A" w:rsidRDefault="00A2028F" w:rsidP="00A2028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Liczby naturalne i całkowite</w:t>
            </w:r>
          </w:p>
        </w:tc>
        <w:tc>
          <w:tcPr>
            <w:tcW w:w="883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FE5B4A" w:rsidRDefault="00A2028F" w:rsidP="00A2028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Porządkowanie i klasyfikowanie obiektów matematycznych.</w:t>
            </w:r>
          </w:p>
        </w:tc>
        <w:tc>
          <w:tcPr>
            <w:tcW w:w="2291" w:type="dxa"/>
          </w:tcPr>
          <w:p w:rsidR="00A2028F" w:rsidRPr="00FE5B4A" w:rsidRDefault="00A2028F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Wykonuje działania na liczbach naturalnych i całkowitych, wykorzystuje interpretację na osi liczbowej.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raca z podręcznikiem</w:t>
            </w:r>
          </w:p>
        </w:tc>
        <w:tc>
          <w:tcPr>
            <w:tcW w:w="1921" w:type="dxa"/>
          </w:tcPr>
          <w:p w:rsidR="00A2028F" w:rsidRPr="00FE5B4A" w:rsidRDefault="00332AD3" w:rsidP="00A202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A2028F" w:rsidRPr="00FE5B4A">
              <w:rPr>
                <w:color w:val="000000" w:themeColor="text1"/>
                <w:sz w:val="20"/>
                <w:szCs w:val="20"/>
              </w:rPr>
              <w:t>odele osi liczbowych, skale (np. temperatur)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A2028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podzielności liczb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strategii i dobieranie modelu matematycznego do zaistniałej sytuacji.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wykorzystuje cechy podzielności liczb, wykorzystuje własności liczb naturalnych i całkowitych.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2028F">
              <w:rPr>
                <w:sz w:val="20"/>
                <w:szCs w:val="20"/>
              </w:rPr>
              <w:t>urza mózgów, pogadanka, praca z kartą pracy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karteczki z liczbami, arkusze z cechami podzielności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A2028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wymierne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Porządkowanie i klasyfikowanie obiektów matematycznych.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wymiernych, wykorzystuje interpretację na osi liczbowej.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2028F">
              <w:rPr>
                <w:sz w:val="20"/>
                <w:szCs w:val="20"/>
              </w:rPr>
              <w:t>urza mózgów, praca samodzielna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alkulatory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DF4BA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niewymierne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Porządkowanie i klasyfikowanie obiektów matematycznych.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 niewymiernych, porównuje liczby.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kartą, praca w grupach dwuosobowych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arty pracy, karteczki z pytaniami, arkusz dowodu niewymierności pierwiastka z dwóch, kalkulatory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DF4BA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Rozwinięcia dziesiętne liczb rzeczywistych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Porządkowanie i klasyfikowanie liczb rzeczywistych, stosowanie algorytmów rozwiązań.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liczby rzeczywiste w postaci ułamka dziesiętnego okresowego.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wykorzystaniem technik multimedialnych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028F">
              <w:rPr>
                <w:sz w:val="20"/>
                <w:szCs w:val="20"/>
              </w:rPr>
              <w:t>alkulatory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DF4BAD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Uporządkowanie zbioru liczb rzeczywistych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II.1., II.2., II.3.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tekstu matematycznego.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rzeczywiste, zaznacza liczby na osi liczbowej.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ogadanka, praca w grupach</w:t>
            </w:r>
          </w:p>
        </w:tc>
        <w:tc>
          <w:tcPr>
            <w:tcW w:w="1921" w:type="dxa"/>
          </w:tcPr>
          <w:p w:rsidR="00A2028F" w:rsidRPr="0083541B" w:rsidRDefault="00332AD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028F">
              <w:rPr>
                <w:sz w:val="20"/>
                <w:szCs w:val="20"/>
              </w:rPr>
              <w:t>odele osi liczbowych, kolorowe markery</w:t>
            </w:r>
            <w:r>
              <w:rPr>
                <w:sz w:val="20"/>
                <w:szCs w:val="20"/>
              </w:rPr>
              <w:t xml:space="preserve"> lub </w:t>
            </w:r>
            <w:r w:rsidR="00A2028F">
              <w:rPr>
                <w:sz w:val="20"/>
                <w:szCs w:val="20"/>
              </w:rPr>
              <w:t>kreda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83541B" w:rsidRDefault="00A2028F" w:rsidP="00A2028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 liczbowa i przedziały liczbowe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w różny sposób obiektów matematycznych.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pojęciem osi liczbowej i przedziału liczbowego, zapisuje i odczytuje przedziały liczbowe, wykonuje działania na przedziałach liczbowych.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kartą pracy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028F">
              <w:rPr>
                <w:sz w:val="20"/>
                <w:szCs w:val="20"/>
              </w:rPr>
              <w:t>odele osi liczbowych</w:t>
            </w:r>
          </w:p>
        </w:tc>
      </w:tr>
      <w:tr w:rsidR="007D1569" w:rsidRPr="0083541B" w:rsidTr="007D1569">
        <w:tc>
          <w:tcPr>
            <w:tcW w:w="2533" w:type="dxa"/>
          </w:tcPr>
          <w:p w:rsidR="00A2028F" w:rsidRPr="00AC6ADD" w:rsidRDefault="00A2028F" w:rsidP="00A2028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bezwzględna liczby rzeczywistej</w:t>
            </w:r>
          </w:p>
        </w:tc>
        <w:tc>
          <w:tcPr>
            <w:tcW w:w="883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I.6., I.7.</w:t>
            </w:r>
          </w:p>
        </w:tc>
        <w:tc>
          <w:tcPr>
            <w:tcW w:w="1025" w:type="dxa"/>
            <w:vAlign w:val="center"/>
          </w:tcPr>
          <w:p w:rsidR="00A2028F" w:rsidRPr="0083541B" w:rsidRDefault="00A2028F" w:rsidP="00A202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III.4.</w:t>
            </w:r>
          </w:p>
        </w:tc>
        <w:tc>
          <w:tcPr>
            <w:tcW w:w="1908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Posługiwanie się symboliką matematyczną.</w:t>
            </w:r>
          </w:p>
        </w:tc>
        <w:tc>
          <w:tcPr>
            <w:tcW w:w="2291" w:type="dxa"/>
          </w:tcPr>
          <w:p w:rsidR="00A2028F" w:rsidRPr="0083541B" w:rsidRDefault="00A2028F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wartość bezwzględną liczby, zna interpretację geometryczną wartości bezwzględnej, podaje liczbę przeciwną do danej, rozwiązuje proste równania i nierówności z wartością bezwzględną – na podstawie definicji, zaznacza na osi liczbowej zbiory opisane za pomocą równań i nierówności typu: </w:t>
            </w:r>
            <w:r w:rsidRPr="005C50AB">
              <w:rPr>
                <w:position w:val="-14"/>
                <w:sz w:val="20"/>
                <w:szCs w:val="20"/>
              </w:rPr>
              <w:object w:dxaOrig="960" w:dyaOrig="400">
                <v:shape id="_x0000_i1028" type="#_x0000_t75" style="width:47.8pt;height:19.35pt" o:ole="">
                  <v:imagedata r:id="rId12" o:title=""/>
                </v:shape>
                <o:OLEObject Type="Embed" ProgID="Equation.DSMT4" ShapeID="_x0000_i1028" DrawAspect="Content" ObjectID="_1618043896" r:id="rId13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5C50AB">
              <w:rPr>
                <w:position w:val="-14"/>
                <w:sz w:val="20"/>
                <w:szCs w:val="20"/>
              </w:rPr>
              <w:object w:dxaOrig="960" w:dyaOrig="400">
                <v:shape id="_x0000_i1029" type="#_x0000_t75" style="width:47.8pt;height:19.35pt" o:ole="">
                  <v:imagedata r:id="rId14" o:title=""/>
                </v:shape>
                <o:OLEObject Type="Embed" ProgID="Equation.DSMT4" ShapeID="_x0000_i1029" DrawAspect="Content" ObjectID="_1618043897" r:id="rId15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5C50AB">
              <w:rPr>
                <w:position w:val="-14"/>
                <w:sz w:val="20"/>
                <w:szCs w:val="20"/>
              </w:rPr>
              <w:object w:dxaOrig="960" w:dyaOrig="400">
                <v:shape id="_x0000_i1030" type="#_x0000_t75" style="width:47.8pt;height:19.35pt" o:ole="">
                  <v:imagedata r:id="rId16" o:title=""/>
                </v:shape>
                <o:OLEObject Type="Embed" ProgID="Equation.DSMT4" ShapeID="_x0000_i1030" DrawAspect="Content" ObjectID="_1618043898" r:id="rId17"/>
              </w:objec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028F">
              <w:rPr>
                <w:sz w:val="20"/>
                <w:szCs w:val="20"/>
              </w:rPr>
              <w:t>raca z kartą pracy, metody aktywizujące, czynnościowe, praca w grupach</w:t>
            </w:r>
          </w:p>
        </w:tc>
        <w:tc>
          <w:tcPr>
            <w:tcW w:w="1921" w:type="dxa"/>
          </w:tcPr>
          <w:p w:rsidR="00A2028F" w:rsidRPr="0083541B" w:rsidRDefault="00332AD3" w:rsidP="00A2028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2028F">
              <w:rPr>
                <w:sz w:val="20"/>
                <w:szCs w:val="20"/>
              </w:rPr>
              <w:t>odele osi liczbowej, interpretacja geometryczna wartości bezwzględnej na osi liczbowej, karty pracy, podręcznik, zbiór zadań</w:t>
            </w:r>
          </w:p>
        </w:tc>
      </w:tr>
      <w:tr w:rsidR="007D1569" w:rsidRPr="0083541B" w:rsidTr="007D1569">
        <w:tc>
          <w:tcPr>
            <w:tcW w:w="2533" w:type="dxa"/>
          </w:tcPr>
          <w:p w:rsidR="00DD294A" w:rsidRPr="00DD294A" w:rsidRDefault="00DD294A" w:rsidP="00DD294A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DD294A">
              <w:rPr>
                <w:color w:val="000000" w:themeColor="text1"/>
                <w:sz w:val="20"/>
                <w:szCs w:val="20"/>
              </w:rPr>
              <w:t>Błędy przybliżenia</w:t>
            </w:r>
          </w:p>
        </w:tc>
        <w:tc>
          <w:tcPr>
            <w:tcW w:w="883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I.6., I.7.</w:t>
            </w:r>
          </w:p>
        </w:tc>
        <w:tc>
          <w:tcPr>
            <w:tcW w:w="1025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D294A" w:rsidRPr="0083541B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Szacowanie wyników, dobieranie odpowiedniej dokładności obliczeń.</w:t>
            </w:r>
          </w:p>
        </w:tc>
        <w:tc>
          <w:tcPr>
            <w:tcW w:w="2291" w:type="dxa"/>
          </w:tcPr>
          <w:p w:rsidR="00DD294A" w:rsidRPr="0083541B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przybliżenie liczby rzeczywistej z określoną dokładnością, wykorzystuje przybliżenia w obliczeniach, oblicza błędy przybliżeń.</w:t>
            </w:r>
          </w:p>
        </w:tc>
        <w:tc>
          <w:tcPr>
            <w:tcW w:w="1921" w:type="dxa"/>
          </w:tcPr>
          <w:p w:rsidR="00DD294A" w:rsidRPr="0083541B" w:rsidRDefault="00332AD3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D294A">
              <w:rPr>
                <w:sz w:val="20"/>
                <w:szCs w:val="20"/>
              </w:rPr>
              <w:t>raca w grupach</w:t>
            </w:r>
          </w:p>
        </w:tc>
        <w:tc>
          <w:tcPr>
            <w:tcW w:w="1921" w:type="dxa"/>
          </w:tcPr>
          <w:p w:rsidR="00DD294A" w:rsidRPr="0083541B" w:rsidRDefault="00332AD3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D294A">
              <w:rPr>
                <w:sz w:val="20"/>
                <w:szCs w:val="20"/>
              </w:rPr>
              <w:t>alkulator</w:t>
            </w:r>
          </w:p>
        </w:tc>
      </w:tr>
      <w:tr w:rsidR="007D1569" w:rsidRPr="0083541B" w:rsidTr="007D1569">
        <w:tc>
          <w:tcPr>
            <w:tcW w:w="2533" w:type="dxa"/>
          </w:tcPr>
          <w:p w:rsidR="00DD294A" w:rsidRPr="00AC6ADD" w:rsidRDefault="00DD294A" w:rsidP="00DD294A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maturalny</w:t>
            </w:r>
          </w:p>
        </w:tc>
        <w:tc>
          <w:tcPr>
            <w:tcW w:w="883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I.2., I.3., I.4., I.6., I.7., I.9., II.1., II.2., II.3.</w:t>
            </w:r>
          </w:p>
        </w:tc>
        <w:tc>
          <w:tcPr>
            <w:tcW w:w="1025" w:type="dxa"/>
            <w:vAlign w:val="center"/>
          </w:tcPr>
          <w:p w:rsidR="00DD294A" w:rsidRDefault="00DD294A" w:rsidP="00DD29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II.2., II.3., III.4.</w:t>
            </w:r>
          </w:p>
        </w:tc>
        <w:tc>
          <w:tcPr>
            <w:tcW w:w="1908" w:type="dxa"/>
          </w:tcPr>
          <w:p w:rsidR="00DD294A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DD294A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DD294A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DD294A" w:rsidRDefault="00DD294A" w:rsidP="00DD29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634C1" w:rsidRDefault="008634C1">
      <w:bookmarkStart w:id="0" w:name="_GoBack"/>
      <w:bookmarkEnd w:id="0"/>
    </w:p>
    <w:sectPr w:rsidR="008634C1" w:rsidSect="00FD5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470"/>
    <w:multiLevelType w:val="hybridMultilevel"/>
    <w:tmpl w:val="8E40B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45D67"/>
    <w:multiLevelType w:val="hybridMultilevel"/>
    <w:tmpl w:val="C0588D76"/>
    <w:lvl w:ilvl="0" w:tplc="5F8E1D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1973"/>
    <w:multiLevelType w:val="hybridMultilevel"/>
    <w:tmpl w:val="B3706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213BF"/>
    <w:multiLevelType w:val="hybridMultilevel"/>
    <w:tmpl w:val="687E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26B6"/>
    <w:multiLevelType w:val="hybridMultilevel"/>
    <w:tmpl w:val="9EA25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B60D1"/>
    <w:multiLevelType w:val="hybridMultilevel"/>
    <w:tmpl w:val="E9CE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D27A5"/>
    <w:multiLevelType w:val="hybridMultilevel"/>
    <w:tmpl w:val="B77C9F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C130D1"/>
    <w:multiLevelType w:val="hybridMultilevel"/>
    <w:tmpl w:val="25DCB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9C0DE7"/>
    <w:multiLevelType w:val="hybridMultilevel"/>
    <w:tmpl w:val="2662C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9"/>
    <w:rsid w:val="000877E2"/>
    <w:rsid w:val="000A0FC1"/>
    <w:rsid w:val="001659AF"/>
    <w:rsid w:val="001F5145"/>
    <w:rsid w:val="00201CAD"/>
    <w:rsid w:val="00244160"/>
    <w:rsid w:val="00293C97"/>
    <w:rsid w:val="002B1E4A"/>
    <w:rsid w:val="002F63C7"/>
    <w:rsid w:val="00303462"/>
    <w:rsid w:val="00332AD3"/>
    <w:rsid w:val="00344296"/>
    <w:rsid w:val="003626B9"/>
    <w:rsid w:val="00362AF1"/>
    <w:rsid w:val="003F5054"/>
    <w:rsid w:val="004D77A2"/>
    <w:rsid w:val="005A6C6A"/>
    <w:rsid w:val="005B678F"/>
    <w:rsid w:val="0067073B"/>
    <w:rsid w:val="0069129B"/>
    <w:rsid w:val="006C0592"/>
    <w:rsid w:val="006E6A05"/>
    <w:rsid w:val="007616A0"/>
    <w:rsid w:val="007D1569"/>
    <w:rsid w:val="00801E2D"/>
    <w:rsid w:val="00824362"/>
    <w:rsid w:val="008526DA"/>
    <w:rsid w:val="008634C1"/>
    <w:rsid w:val="008A07A3"/>
    <w:rsid w:val="008A22E2"/>
    <w:rsid w:val="008A4E57"/>
    <w:rsid w:val="008A55D0"/>
    <w:rsid w:val="008B3E7E"/>
    <w:rsid w:val="008C0244"/>
    <w:rsid w:val="008F1087"/>
    <w:rsid w:val="00940F77"/>
    <w:rsid w:val="009554A7"/>
    <w:rsid w:val="00967F43"/>
    <w:rsid w:val="00985810"/>
    <w:rsid w:val="00A2028F"/>
    <w:rsid w:val="00A90A06"/>
    <w:rsid w:val="00AC24C2"/>
    <w:rsid w:val="00AC4C00"/>
    <w:rsid w:val="00AC6ADD"/>
    <w:rsid w:val="00AD1741"/>
    <w:rsid w:val="00AD27E9"/>
    <w:rsid w:val="00AE79D9"/>
    <w:rsid w:val="00B44ABD"/>
    <w:rsid w:val="00B50435"/>
    <w:rsid w:val="00B80CBA"/>
    <w:rsid w:val="00BA26B5"/>
    <w:rsid w:val="00BD668F"/>
    <w:rsid w:val="00BF611E"/>
    <w:rsid w:val="00D52C78"/>
    <w:rsid w:val="00D57E93"/>
    <w:rsid w:val="00DD294A"/>
    <w:rsid w:val="00DF4BAD"/>
    <w:rsid w:val="00E703CC"/>
    <w:rsid w:val="00E74D8B"/>
    <w:rsid w:val="00E95594"/>
    <w:rsid w:val="00EA730C"/>
    <w:rsid w:val="00EB1B0F"/>
    <w:rsid w:val="00EC573F"/>
    <w:rsid w:val="00F33ABB"/>
    <w:rsid w:val="00F54D26"/>
    <w:rsid w:val="00FD43E7"/>
    <w:rsid w:val="00FD5159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59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59"/>
    <w:pPr>
      <w:ind w:left="720"/>
      <w:contextualSpacing/>
    </w:pPr>
    <w:rPr>
      <w:rFonts w:cs="Angsana New"/>
      <w:szCs w:val="33"/>
    </w:rPr>
  </w:style>
  <w:style w:type="character" w:styleId="Tekstzastpczy">
    <w:name w:val="Placeholder Text"/>
    <w:basedOn w:val="Domylnaczcionkaakapitu"/>
    <w:uiPriority w:val="99"/>
    <w:semiHidden/>
    <w:rsid w:val="00303462"/>
    <w:rPr>
      <w:color w:val="808080"/>
    </w:rPr>
  </w:style>
  <w:style w:type="paragraph" w:styleId="Bezodstpw">
    <w:name w:val="No Spacing"/>
    <w:uiPriority w:val="1"/>
    <w:qFormat/>
    <w:rsid w:val="00201CAD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7E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E9"/>
    <w:rPr>
      <w:rFonts w:ascii="Tahoma" w:eastAsia="Calibri" w:hAnsi="Tahoma" w:cs="Angsana New"/>
      <w:sz w:val="16"/>
      <w:szCs w:val="20"/>
      <w:lang w:bidi="th-TH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7E9"/>
    <w:pPr>
      <w:spacing w:line="240" w:lineRule="auto"/>
    </w:pPr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7E9"/>
    <w:rPr>
      <w:rFonts w:ascii="Times New Roman" w:eastAsia="Calibri" w:hAnsi="Times New Roman" w:cs="Angsana New"/>
      <w:sz w:val="20"/>
      <w:szCs w:val="25"/>
      <w:lang w:bidi="th-T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7E9"/>
    <w:rPr>
      <w:rFonts w:ascii="Times New Roman" w:eastAsia="Calibri" w:hAnsi="Times New Roman" w:cs="Angsana New"/>
      <w:b/>
      <w:bCs/>
      <w:sz w:val="20"/>
      <w:szCs w:val="2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59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59"/>
    <w:pPr>
      <w:ind w:left="720"/>
      <w:contextualSpacing/>
    </w:pPr>
    <w:rPr>
      <w:rFonts w:cs="Angsana New"/>
      <w:szCs w:val="33"/>
    </w:rPr>
  </w:style>
  <w:style w:type="character" w:styleId="Tekstzastpczy">
    <w:name w:val="Placeholder Text"/>
    <w:basedOn w:val="Domylnaczcionkaakapitu"/>
    <w:uiPriority w:val="99"/>
    <w:semiHidden/>
    <w:rsid w:val="00303462"/>
    <w:rPr>
      <w:color w:val="808080"/>
    </w:rPr>
  </w:style>
  <w:style w:type="paragraph" w:styleId="Bezodstpw">
    <w:name w:val="No Spacing"/>
    <w:uiPriority w:val="1"/>
    <w:qFormat/>
    <w:rsid w:val="00201CAD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7E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E9"/>
    <w:rPr>
      <w:rFonts w:ascii="Tahoma" w:eastAsia="Calibri" w:hAnsi="Tahoma" w:cs="Angsana New"/>
      <w:sz w:val="16"/>
      <w:szCs w:val="20"/>
      <w:lang w:bidi="th-TH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7E9"/>
    <w:pPr>
      <w:spacing w:line="240" w:lineRule="auto"/>
    </w:pPr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7E9"/>
    <w:rPr>
      <w:rFonts w:ascii="Times New Roman" w:eastAsia="Calibri" w:hAnsi="Times New Roman" w:cs="Angsana New"/>
      <w:sz w:val="20"/>
      <w:szCs w:val="25"/>
      <w:lang w:bidi="th-T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7E9"/>
    <w:rPr>
      <w:rFonts w:ascii="Times New Roman" w:eastAsia="Calibri" w:hAnsi="Times New Roman" w:cs="Angsana New"/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Budny</cp:lastModifiedBy>
  <cp:revision>2</cp:revision>
  <dcterms:created xsi:type="dcterms:W3CDTF">2019-04-29T09:51:00Z</dcterms:created>
  <dcterms:modified xsi:type="dcterms:W3CDTF">2019-04-29T09:51:00Z</dcterms:modified>
</cp:coreProperties>
</file>